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F4A26" w:rsidRPr="00354F6A" w:rsidRDefault="00884F8C" w:rsidP="00354F6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-172085</wp:posOffset>
                </wp:positionV>
                <wp:extent cx="1644650" cy="755650"/>
                <wp:effectExtent l="0" t="0" r="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F8C" w:rsidRDefault="00884F8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8689" cy="59690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CSN_425x166mm_150_rvb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856" cy="598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22.35pt;margin-top:-13.55pt;width:129.5pt;height: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" fillcolor="white [3201]" stroked="f" strokeweight=".5pt">
                <v:textbox>
                  <w:txbxContent>
                    <w:p w:rsidR="00884F8C" w:rsidRDefault="00884F8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28689" cy="59690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CSN_425x166mm_150_rvb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856" cy="598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-191135</wp:posOffset>
                </wp:positionV>
                <wp:extent cx="946150" cy="1104900"/>
                <wp:effectExtent l="0" t="0" r="635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F8C" w:rsidRDefault="00884F8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2950" cy="105156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CODEC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867" cy="1055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384.65pt;margin-top:-15.05pt;width:74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" fillcolor="white [3201]" stroked="f" strokeweight=".5pt">
                <v:textbox>
                  <w:txbxContent>
                    <w:p w:rsidR="00884F8C" w:rsidRDefault="00884F8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2950" cy="105156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CODEC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867" cy="1055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4F6A" w:rsidRPr="00354F6A">
        <w:rPr>
          <w:sz w:val="32"/>
          <w:szCs w:val="32"/>
        </w:rPr>
        <w:t>COMMUNICATION</w:t>
      </w:r>
    </w:p>
    <w:p w:rsidR="00354F6A" w:rsidRPr="00354F6A" w:rsidRDefault="00354F6A" w:rsidP="00354F6A">
      <w:pPr>
        <w:jc w:val="center"/>
        <w:rPr>
          <w:i/>
          <w:sz w:val="28"/>
          <w:szCs w:val="28"/>
        </w:rPr>
      </w:pPr>
      <w:r w:rsidRPr="00354F6A">
        <w:rPr>
          <w:i/>
          <w:sz w:val="28"/>
          <w:szCs w:val="28"/>
        </w:rPr>
        <w:t>BULLETINS MUNICIPAUX</w:t>
      </w:r>
    </w:p>
    <w:p w:rsidR="00354F6A" w:rsidRDefault="00354F6A"/>
    <w:p w:rsidR="00354F6A" w:rsidRPr="00354F6A" w:rsidRDefault="00354F6A">
      <w:pPr>
        <w:rPr>
          <w:sz w:val="28"/>
          <w:szCs w:val="28"/>
        </w:rPr>
      </w:pPr>
      <w:r w:rsidRPr="00354F6A">
        <w:rPr>
          <w:sz w:val="28"/>
          <w:szCs w:val="28"/>
          <w:u w:val="single"/>
        </w:rPr>
        <w:t>Déchetterie</w:t>
      </w:r>
    </w:p>
    <w:p w:rsidR="00354F6A" w:rsidRDefault="00354F6A" w:rsidP="00354F6A">
      <w:pPr>
        <w:jc w:val="center"/>
        <w:rPr>
          <w:sz w:val="24"/>
          <w:szCs w:val="24"/>
        </w:rPr>
      </w:pPr>
      <w:r w:rsidRPr="00354F6A">
        <w:rPr>
          <w:sz w:val="24"/>
          <w:szCs w:val="24"/>
        </w:rPr>
        <w:t>Rappel</w:t>
      </w:r>
    </w:p>
    <w:p w:rsidR="00354F6A" w:rsidRDefault="00B36F42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Apport</w:t>
      </w:r>
      <w:r w:rsidR="00354F6A">
        <w:rPr>
          <w:sz w:val="24"/>
          <w:szCs w:val="24"/>
        </w:rPr>
        <w:t xml:space="preserve"> limité à 1m</w:t>
      </w:r>
      <w:r w:rsidR="00354F6A">
        <w:rPr>
          <w:rFonts w:cstheme="minorHAnsi"/>
          <w:sz w:val="24"/>
          <w:szCs w:val="24"/>
        </w:rPr>
        <w:t>³</w:t>
      </w:r>
      <w:r>
        <w:rPr>
          <w:rFonts w:cstheme="minorHAnsi"/>
          <w:sz w:val="24"/>
          <w:szCs w:val="24"/>
        </w:rPr>
        <w:t>/jour pour les particuliers uniquement.</w:t>
      </w:r>
    </w:p>
    <w:p w:rsidR="00354F6A" w:rsidRDefault="00354F6A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Tous passages supplémentaires seront facturés 6 euros</w:t>
      </w:r>
      <w:r w:rsidR="00B36F42">
        <w:rPr>
          <w:sz w:val="24"/>
          <w:szCs w:val="24"/>
        </w:rPr>
        <w:t>.</w:t>
      </w:r>
    </w:p>
    <w:p w:rsidR="00354F6A" w:rsidRDefault="00B36F42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Les particuliers </w:t>
      </w:r>
      <w:r w:rsidR="00354F6A">
        <w:rPr>
          <w:sz w:val="24"/>
          <w:szCs w:val="24"/>
        </w:rPr>
        <w:t xml:space="preserve">ont </w:t>
      </w:r>
      <w:r w:rsidR="00276FCA">
        <w:rPr>
          <w:sz w:val="24"/>
          <w:szCs w:val="24"/>
        </w:rPr>
        <w:t xml:space="preserve">droit à </w:t>
      </w:r>
      <w:r w:rsidR="00354F6A">
        <w:rPr>
          <w:sz w:val="24"/>
          <w:szCs w:val="24"/>
        </w:rPr>
        <w:t>24 passages gratuits à l’année</w:t>
      </w:r>
      <w:r>
        <w:rPr>
          <w:sz w:val="24"/>
          <w:szCs w:val="24"/>
        </w:rPr>
        <w:t>.</w:t>
      </w:r>
    </w:p>
    <w:p w:rsidR="00354F6A" w:rsidRDefault="00354F6A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Les usagers entrant sur la déchetterie en acceptent automatiquement le règlement</w:t>
      </w:r>
      <w:r w:rsidR="00B36F42">
        <w:rPr>
          <w:sz w:val="24"/>
          <w:szCs w:val="24"/>
        </w:rPr>
        <w:t>.</w:t>
      </w:r>
    </w:p>
    <w:p w:rsidR="00354F6A" w:rsidRDefault="00354F6A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Les sacs distribués par la communauté de communes sont exclusivement réservés à la collecte et son</w:t>
      </w:r>
      <w:r w:rsidR="00B36F42">
        <w:rPr>
          <w:sz w:val="24"/>
          <w:szCs w:val="24"/>
        </w:rPr>
        <w:t>t donc interdits en déchetterie (sacs jaunes, bleus et roses)</w:t>
      </w:r>
    </w:p>
    <w:p w:rsidR="00354F6A" w:rsidRDefault="00B36F42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Les sacs achetés en</w:t>
      </w:r>
      <w:r w:rsidR="00354F6A">
        <w:rPr>
          <w:sz w:val="24"/>
          <w:szCs w:val="24"/>
        </w:rPr>
        <w:t xml:space="preserve"> grandes surfaces sont admis en déchetterie</w:t>
      </w:r>
      <w:r>
        <w:rPr>
          <w:sz w:val="24"/>
          <w:szCs w:val="24"/>
        </w:rPr>
        <w:t>.</w:t>
      </w:r>
    </w:p>
    <w:p w:rsidR="00354F6A" w:rsidRDefault="00354F6A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La récupération est interdite</w:t>
      </w:r>
      <w:r w:rsidR="00B36F42">
        <w:rPr>
          <w:sz w:val="24"/>
          <w:szCs w:val="24"/>
        </w:rPr>
        <w:t>.</w:t>
      </w:r>
    </w:p>
    <w:p w:rsidR="00354F6A" w:rsidRDefault="009B4E2E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Les enfants de moins de 14</w:t>
      </w:r>
      <w:r w:rsidR="00354F6A">
        <w:rPr>
          <w:sz w:val="24"/>
          <w:szCs w:val="24"/>
        </w:rPr>
        <w:t xml:space="preserve"> ans ainsi que les animaux doivent rester dans les véhicules</w:t>
      </w:r>
      <w:r w:rsidR="00B36F42">
        <w:rPr>
          <w:sz w:val="24"/>
          <w:szCs w:val="24"/>
        </w:rPr>
        <w:t>.</w:t>
      </w:r>
    </w:p>
    <w:p w:rsidR="00354F6A" w:rsidRDefault="00354F6A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 nombre maximum de véhicule autorisé</w:t>
      </w:r>
      <w:r w:rsidR="00C44279">
        <w:rPr>
          <w:sz w:val="24"/>
          <w:szCs w:val="24"/>
        </w:rPr>
        <w:t xml:space="preserve"> sur la déchetterie est de 6</w:t>
      </w:r>
      <w:r w:rsidR="00B36F42">
        <w:rPr>
          <w:sz w:val="24"/>
          <w:szCs w:val="24"/>
        </w:rPr>
        <w:t>.</w:t>
      </w:r>
    </w:p>
    <w:p w:rsidR="00B36F42" w:rsidRDefault="00276FCA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Entrée</w:t>
      </w:r>
      <w:r w:rsidR="00B36F42">
        <w:rPr>
          <w:sz w:val="24"/>
          <w:szCs w:val="24"/>
        </w:rPr>
        <w:t xml:space="preserve"> interdite sur la déchetterie avec votre véhicule par la sortie, </w:t>
      </w:r>
      <w:r>
        <w:rPr>
          <w:sz w:val="24"/>
          <w:szCs w:val="24"/>
        </w:rPr>
        <w:t xml:space="preserve">cela provoque un </w:t>
      </w:r>
      <w:r w:rsidR="00B36F42">
        <w:rPr>
          <w:sz w:val="24"/>
          <w:szCs w:val="24"/>
        </w:rPr>
        <w:t>dérèglement de la barrière automatique.</w:t>
      </w:r>
    </w:p>
    <w:p w:rsidR="00884F8C" w:rsidRDefault="00884F8C" w:rsidP="00354F6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Les usagers ayant terminé le vidage de leurs déchets, doivent quitter la déchetterie.</w:t>
      </w:r>
    </w:p>
    <w:p w:rsidR="00C44279" w:rsidRDefault="00C44279" w:rsidP="00C44279">
      <w:pPr>
        <w:ind w:left="360"/>
        <w:rPr>
          <w:sz w:val="24"/>
          <w:szCs w:val="24"/>
        </w:rPr>
      </w:pPr>
    </w:p>
    <w:p w:rsidR="00C44279" w:rsidRDefault="00C44279" w:rsidP="00C44279">
      <w:pPr>
        <w:ind w:left="360" w:hanging="360"/>
        <w:rPr>
          <w:sz w:val="24"/>
          <w:szCs w:val="24"/>
        </w:rPr>
      </w:pPr>
      <w:r w:rsidRPr="00C44279">
        <w:rPr>
          <w:sz w:val="24"/>
          <w:szCs w:val="24"/>
          <w:u w:val="single"/>
        </w:rPr>
        <w:t>Eco</w:t>
      </w:r>
      <w:r>
        <w:rPr>
          <w:sz w:val="24"/>
          <w:szCs w:val="24"/>
          <w:u w:val="single"/>
        </w:rPr>
        <w:t>-</w:t>
      </w:r>
      <w:r w:rsidRPr="00C44279">
        <w:rPr>
          <w:sz w:val="24"/>
          <w:szCs w:val="24"/>
          <w:u w:val="single"/>
        </w:rPr>
        <w:t>mobilier</w:t>
      </w:r>
    </w:p>
    <w:p w:rsidR="00C44279" w:rsidRDefault="00C44279" w:rsidP="00C44279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Une benne éco-mobilier est à la disposition des usagers mais </w:t>
      </w:r>
      <w:r w:rsidRPr="009B4E2E">
        <w:rPr>
          <w:b/>
          <w:sz w:val="24"/>
          <w:szCs w:val="24"/>
        </w:rPr>
        <w:t>qu’est-ce que c’est ?</w:t>
      </w:r>
      <w:r>
        <w:rPr>
          <w:sz w:val="24"/>
          <w:szCs w:val="24"/>
        </w:rPr>
        <w:t xml:space="preserve"> </w:t>
      </w:r>
    </w:p>
    <w:p w:rsidR="00C44279" w:rsidRDefault="009B4E2E" w:rsidP="00C44279">
      <w:pPr>
        <w:ind w:left="360" w:hanging="360"/>
      </w:pPr>
      <w:r>
        <w:rPr>
          <w:rFonts w:ascii="Arial" w:hAnsi="Arial" w:cs="Arial"/>
          <w:color w:val="4D4D4F"/>
        </w:rPr>
        <w:t xml:space="preserve">D'une manière générale, tous les meubles permettant de poser, s'asseoir, ranger, dormir sont soumis à l'éco-participation. Voici les 10 catégories concernées : </w:t>
      </w:r>
      <w:hyperlink r:id="rId9" w:tooltip="meubles de salon" w:history="1">
        <w:r>
          <w:rPr>
            <w:rStyle w:val="Lienhypertexte"/>
            <w:rFonts w:ascii="Arial" w:hAnsi="Arial" w:cs="Arial"/>
            <w:color w:val="267AC0"/>
          </w:rPr>
          <w:t>meubles de salon</w:t>
        </w:r>
      </w:hyperlink>
      <w:r>
        <w:rPr>
          <w:rFonts w:ascii="Arial" w:hAnsi="Arial" w:cs="Arial"/>
          <w:color w:val="4D4D4F"/>
        </w:rPr>
        <w:t xml:space="preserve">, </w:t>
      </w:r>
      <w:hyperlink r:id="rId10" w:tooltip="séjour" w:history="1">
        <w:r>
          <w:rPr>
            <w:rStyle w:val="Lienhypertexte"/>
            <w:rFonts w:ascii="Arial" w:hAnsi="Arial" w:cs="Arial"/>
            <w:color w:val="267AC0"/>
          </w:rPr>
          <w:t>séjour</w:t>
        </w:r>
      </w:hyperlink>
      <w:r>
        <w:rPr>
          <w:rFonts w:ascii="Arial" w:hAnsi="Arial" w:cs="Arial"/>
          <w:color w:val="4D4D4F"/>
        </w:rPr>
        <w:t xml:space="preserve">, </w:t>
      </w:r>
      <w:hyperlink r:id="rId11" w:tooltip="salle à manger" w:history="1">
        <w:r>
          <w:rPr>
            <w:rStyle w:val="Lienhypertexte"/>
            <w:rFonts w:ascii="Arial" w:hAnsi="Arial" w:cs="Arial"/>
            <w:color w:val="267AC0"/>
          </w:rPr>
          <w:t>salle à manger</w:t>
        </w:r>
      </w:hyperlink>
      <w:r>
        <w:rPr>
          <w:rFonts w:ascii="Arial" w:hAnsi="Arial" w:cs="Arial"/>
          <w:color w:val="4D4D4F"/>
        </w:rPr>
        <w:t xml:space="preserve"> ; </w:t>
      </w:r>
      <w:hyperlink r:id="rId12" w:tooltip="meubles d'appoint" w:history="1">
        <w:r>
          <w:rPr>
            <w:rStyle w:val="Lienhypertexte"/>
            <w:rFonts w:ascii="Arial" w:hAnsi="Arial" w:cs="Arial"/>
            <w:color w:val="267AC0"/>
          </w:rPr>
          <w:t>meubles d'appoint</w:t>
        </w:r>
      </w:hyperlink>
      <w:r>
        <w:rPr>
          <w:rFonts w:ascii="Arial" w:hAnsi="Arial" w:cs="Arial"/>
          <w:color w:val="4D4D4F"/>
        </w:rPr>
        <w:t xml:space="preserve"> ; </w:t>
      </w:r>
      <w:hyperlink r:id="rId13" w:tooltip="meubles de chambre à coucher" w:history="1">
        <w:r>
          <w:rPr>
            <w:rStyle w:val="Lienhypertexte"/>
            <w:rFonts w:ascii="Arial" w:hAnsi="Arial" w:cs="Arial"/>
            <w:color w:val="267AC0"/>
          </w:rPr>
          <w:t>meubles de chambre à coucher</w:t>
        </w:r>
      </w:hyperlink>
      <w:r>
        <w:rPr>
          <w:rFonts w:ascii="Arial" w:hAnsi="Arial" w:cs="Arial"/>
          <w:color w:val="4D4D4F"/>
        </w:rPr>
        <w:t xml:space="preserve"> ; </w:t>
      </w:r>
      <w:hyperlink r:id="rId14" w:tooltip="literie" w:history="1">
        <w:r>
          <w:rPr>
            <w:rStyle w:val="Lienhypertexte"/>
            <w:rFonts w:ascii="Arial" w:hAnsi="Arial" w:cs="Arial"/>
            <w:color w:val="267AC0"/>
          </w:rPr>
          <w:t>literie</w:t>
        </w:r>
      </w:hyperlink>
      <w:r>
        <w:rPr>
          <w:rFonts w:ascii="Arial" w:hAnsi="Arial" w:cs="Arial"/>
          <w:color w:val="4D4D4F"/>
        </w:rPr>
        <w:t xml:space="preserve">; </w:t>
      </w:r>
      <w:hyperlink r:id="rId15" w:tooltip="meubles de bureau" w:history="1">
        <w:r>
          <w:rPr>
            <w:rStyle w:val="Lienhypertexte"/>
            <w:rFonts w:ascii="Arial" w:hAnsi="Arial" w:cs="Arial"/>
            <w:color w:val="267AC0"/>
          </w:rPr>
          <w:t>meubles de bureau</w:t>
        </w:r>
      </w:hyperlink>
      <w:r>
        <w:rPr>
          <w:rFonts w:ascii="Arial" w:hAnsi="Arial" w:cs="Arial"/>
          <w:color w:val="4D4D4F"/>
        </w:rPr>
        <w:t xml:space="preserve"> ; </w:t>
      </w:r>
      <w:hyperlink r:id="rId16" w:tooltip="meubles de cuisine" w:history="1">
        <w:r>
          <w:rPr>
            <w:rStyle w:val="Lienhypertexte"/>
            <w:rFonts w:ascii="Arial" w:hAnsi="Arial" w:cs="Arial"/>
            <w:color w:val="267AC0"/>
          </w:rPr>
          <w:t>meubles de cuisine</w:t>
        </w:r>
      </w:hyperlink>
      <w:r>
        <w:rPr>
          <w:rFonts w:ascii="Arial" w:hAnsi="Arial" w:cs="Arial"/>
          <w:color w:val="4D4D4F"/>
        </w:rPr>
        <w:t xml:space="preserve"> ; </w:t>
      </w:r>
      <w:hyperlink r:id="rId17" w:tooltip="meubles de salle de bains" w:history="1">
        <w:r>
          <w:rPr>
            <w:rStyle w:val="Lienhypertexte"/>
            <w:rFonts w:ascii="Arial" w:hAnsi="Arial" w:cs="Arial"/>
            <w:color w:val="267AC0"/>
          </w:rPr>
          <w:t>meubles de salle de bains</w:t>
        </w:r>
      </w:hyperlink>
      <w:r>
        <w:rPr>
          <w:rFonts w:ascii="Arial" w:hAnsi="Arial" w:cs="Arial"/>
          <w:color w:val="4D4D4F"/>
        </w:rPr>
        <w:t xml:space="preserve"> ; </w:t>
      </w:r>
      <w:hyperlink r:id="rId18" w:tooltip="sièges" w:history="1">
        <w:r>
          <w:rPr>
            <w:rStyle w:val="Lienhypertexte"/>
            <w:rFonts w:ascii="Arial" w:hAnsi="Arial" w:cs="Arial"/>
            <w:color w:val="267AC0"/>
          </w:rPr>
          <w:t>sièges</w:t>
        </w:r>
      </w:hyperlink>
    </w:p>
    <w:p w:rsidR="009B4E2E" w:rsidRDefault="009B4E2E" w:rsidP="00C44279">
      <w:pPr>
        <w:ind w:left="360" w:hanging="360"/>
        <w:rPr>
          <w:sz w:val="24"/>
          <w:szCs w:val="24"/>
        </w:rPr>
      </w:pPr>
    </w:p>
    <w:p w:rsidR="009B4E2E" w:rsidRPr="00C44279" w:rsidRDefault="009B4E2E" w:rsidP="00C44279">
      <w:pPr>
        <w:ind w:left="360" w:hanging="36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7620</wp:posOffset>
                </wp:positionV>
                <wp:extent cx="3657600" cy="2336800"/>
                <wp:effectExtent l="0" t="0" r="0" b="63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E2E" w:rsidRDefault="009B4E2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487174" cy="21971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s_ecomobilier1507-a0dd7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4174" cy="2214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92.15pt;margin-top:.6pt;width:4in;height:1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" fillcolor="white [3201]" stroked="f" strokeweight=".5pt">
                <v:textbox>
                  <w:txbxContent>
                    <w:p w:rsidR="009B4E2E" w:rsidRDefault="009B4E2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487174" cy="219710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s_ecomobilier1507-a0dd7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4174" cy="2214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4F6A" w:rsidRDefault="00354F6A" w:rsidP="00354F6A">
      <w:pPr>
        <w:pStyle w:val="Paragraphedeliste"/>
        <w:rPr>
          <w:sz w:val="24"/>
          <w:szCs w:val="24"/>
        </w:rPr>
      </w:pPr>
    </w:p>
    <w:p w:rsidR="00354F6A" w:rsidRDefault="00354F6A" w:rsidP="00354F6A">
      <w:pPr>
        <w:pStyle w:val="Paragraphedeliste"/>
        <w:rPr>
          <w:sz w:val="24"/>
          <w:szCs w:val="24"/>
        </w:rPr>
      </w:pPr>
    </w:p>
    <w:p w:rsidR="00354F6A" w:rsidRPr="00354F6A" w:rsidRDefault="009B4E2E" w:rsidP="00354F6A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186690</wp:posOffset>
                </wp:positionV>
                <wp:extent cx="1136650" cy="450850"/>
                <wp:effectExtent l="0" t="0" r="635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E2E" w:rsidRDefault="009B4E2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47420" cy="334645"/>
                                  <wp:effectExtent l="0" t="0" r="5080" b="825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eco-mobilier_logo_signature_rvb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7420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left:0;text-align:left;margin-left:-10.85pt;margin-top:14.7pt;width:89.5pt;height:3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" fillcolor="white [3201]" stroked="f" strokeweight=".5pt">
                <v:textbox>
                  <w:txbxContent>
                    <w:p w:rsidR="009B4E2E" w:rsidRDefault="009B4E2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47420" cy="334645"/>
                            <wp:effectExtent l="0" t="0" r="5080" b="825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eco-mobilier_logo_signature_rvb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7420" cy="334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4F6A" w:rsidRPr="00354F6A" w:rsidRDefault="00354F6A" w:rsidP="00354F6A">
      <w:pPr>
        <w:jc w:val="center"/>
        <w:rPr>
          <w:sz w:val="24"/>
          <w:szCs w:val="24"/>
        </w:rPr>
      </w:pPr>
    </w:p>
    <w:bookmarkEnd w:id="0"/>
    <w:p w:rsidR="00354F6A" w:rsidRDefault="00354F6A"/>
    <w:sectPr w:rsidR="00354F6A" w:rsidSect="00884F8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75807"/>
    <w:multiLevelType w:val="hybridMultilevel"/>
    <w:tmpl w:val="8020B6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A521B"/>
    <w:multiLevelType w:val="hybridMultilevel"/>
    <w:tmpl w:val="4F6E89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59C"/>
    <w:rsid w:val="00181EBF"/>
    <w:rsid w:val="0025659C"/>
    <w:rsid w:val="00276FCA"/>
    <w:rsid w:val="00354F6A"/>
    <w:rsid w:val="007B5D2C"/>
    <w:rsid w:val="00884F8C"/>
    <w:rsid w:val="008F4A26"/>
    <w:rsid w:val="009B4E2E"/>
    <w:rsid w:val="00B36F42"/>
    <w:rsid w:val="00C4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EE142F-DACF-44F2-B218-3AF82D6B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4F6A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9B4E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hyperlink" Target="https://www.but.fr/Mobilier/La-Chambre-Adulte/index-b130.html" TargetMode="External"/><Relationship Id="rId18" Type="http://schemas.openxmlformats.org/officeDocument/2006/relationships/hyperlink" Target="https://www.but.fr/Mobilier/Salons-et-Sejours/index-b255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2.jpg"/><Relationship Id="rId12" Type="http://schemas.openxmlformats.org/officeDocument/2006/relationships/hyperlink" Target="https://www.but.fr/Mobilier/Salons-et-Sejours/index-b255.html" TargetMode="External"/><Relationship Id="rId17" Type="http://schemas.openxmlformats.org/officeDocument/2006/relationships/hyperlink" Target="https://www.but.fr/Cuisine-Coin-Repas/Salle-De-Bain/index-b311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ut.fr/Cuisine-Coin-Repas/index-a1.html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hyperlink" Target="https://www.but.fr/Mobilier/Salons-et-Sejours/index-b255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www.but.fr/Mobilier/Le-Bureau/index-b120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ut.fr/Mobilier/Salons-et-Sejours/index-b255.html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but.fr/Mobilier/Salons-et-Sejours/index-b255.html" TargetMode="External"/><Relationship Id="rId14" Type="http://schemas.openxmlformats.org/officeDocument/2006/relationships/hyperlink" Target="https://www.but.fr/Literie/index-a4.html" TargetMode="External"/><Relationship Id="rId2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</dc:creator>
  <cp:keywords/>
  <dc:description/>
  <cp:lastModifiedBy>utilisateur</cp:lastModifiedBy>
  <cp:revision>2</cp:revision>
  <dcterms:created xsi:type="dcterms:W3CDTF">2018-07-24T07:21:00Z</dcterms:created>
  <dcterms:modified xsi:type="dcterms:W3CDTF">2018-07-24T07:21:00Z</dcterms:modified>
</cp:coreProperties>
</file>